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44A4" w14:textId="77777777" w:rsidR="00B90B2C" w:rsidRDefault="00B90B2C">
      <w:pPr>
        <w:rPr>
          <w:b/>
          <w:sz w:val="28"/>
          <w:szCs w:val="28"/>
        </w:rPr>
      </w:pPr>
    </w:p>
    <w:p w14:paraId="04A93175" w14:textId="77777777" w:rsidR="00B90B2C" w:rsidRDefault="00F06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Mentor Tips and Advice</w:t>
      </w:r>
    </w:p>
    <w:p w14:paraId="69DAFBDD" w14:textId="77777777" w:rsidR="00B90B2C" w:rsidRDefault="00B90B2C"/>
    <w:p w14:paraId="10FD4D7E" w14:textId="77777777" w:rsidR="00B90B2C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Get to know your student mentee.  </w:t>
      </w:r>
      <w:r>
        <w:t>Endeavor to fully</w:t>
      </w:r>
      <w:r>
        <w:rPr>
          <w:color w:val="000000"/>
        </w:rPr>
        <w:t xml:space="preserve"> understand their goals, how they work, their strengths, and areas they might need help with to further develop.    </w:t>
      </w:r>
    </w:p>
    <w:p w14:paraId="60928615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02EAD04" w14:textId="77777777" w:rsidR="00B90B2C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Actively listen and be attentive </w:t>
      </w:r>
      <w:r>
        <w:t>to</w:t>
      </w:r>
      <w:r>
        <w:rPr>
          <w:color w:val="000000"/>
        </w:rPr>
        <w:t xml:space="preserve"> your mentee.</w:t>
      </w:r>
    </w:p>
    <w:p w14:paraId="49B0670B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F6DDCC0" w14:textId="77777777" w:rsidR="00B90B2C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Discuss your own experiences, knowledge, advice, perspectives, and insights.  However, r</w:t>
      </w:r>
      <w:r>
        <w:rPr>
          <w:color w:val="000000"/>
        </w:rPr>
        <w:t xml:space="preserve">emember that you are not an expert or have an answer </w:t>
      </w:r>
      <w:r>
        <w:t>to</w:t>
      </w:r>
      <w:r>
        <w:rPr>
          <w:color w:val="000000"/>
        </w:rPr>
        <w:t xml:space="preserve"> everything.  </w:t>
      </w:r>
      <w:r>
        <w:t>C</w:t>
      </w:r>
      <w:r>
        <w:rPr>
          <w:color w:val="000000"/>
        </w:rPr>
        <w:t xml:space="preserve">onnect your mentee to the right resources </w:t>
      </w:r>
      <w:r>
        <w:t>situationally</w:t>
      </w:r>
      <w:r>
        <w:rPr>
          <w:color w:val="000000"/>
        </w:rPr>
        <w:t xml:space="preserve">.  </w:t>
      </w:r>
      <w:r>
        <w:rPr>
          <w:color w:val="000000"/>
        </w:rPr>
        <w:br/>
      </w:r>
      <w:r>
        <w:rPr>
          <w:color w:val="000000"/>
        </w:rPr>
        <w:br/>
        <w:t>Also</w:t>
      </w:r>
      <w:r>
        <w:t xml:space="preserve"> remember</w:t>
      </w:r>
      <w:r>
        <w:rPr>
          <w:color w:val="000000"/>
        </w:rPr>
        <w:t xml:space="preserve"> that students have access to on-campus resources.  If you notice that your mentee might need more academic, care</w:t>
      </w:r>
      <w:r>
        <w:rPr>
          <w:color w:val="000000"/>
        </w:rPr>
        <w:t xml:space="preserve">er, or emotional assistance/support, please refer them to Illinois Tech’s on-campus resources.  A full list is available </w:t>
      </w:r>
      <w:hyperlink r:id="rId8">
        <w:r>
          <w:rPr>
            <w:b/>
            <w:color w:val="0563C1"/>
            <w:u w:val="single"/>
          </w:rPr>
          <w:t>here</w:t>
        </w:r>
      </w:hyperlink>
      <w:r>
        <w:rPr>
          <w:color w:val="000000"/>
        </w:rPr>
        <w:t xml:space="preserve">.  </w:t>
      </w:r>
    </w:p>
    <w:p w14:paraId="04BA7DBB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1762975" w14:textId="77777777" w:rsidR="00B90B2C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Build up your mentee. Be over</w:t>
      </w:r>
      <w:r>
        <w:t>generous with co</w:t>
      </w:r>
      <w:r>
        <w:t>mpliments and positive feedback.</w:t>
      </w:r>
      <w:r>
        <w:rPr>
          <w:color w:val="000000"/>
        </w:rPr>
        <w:t xml:space="preserve"> </w:t>
      </w:r>
      <w:r>
        <w:t>H</w:t>
      </w:r>
      <w:r>
        <w:rPr>
          <w:color w:val="000000"/>
        </w:rPr>
        <w:t xml:space="preserve">elp the mentee build confidence in their abilities to help support them in their goals.  You can never </w:t>
      </w:r>
      <w:r>
        <w:t>give</w:t>
      </w:r>
      <w:r>
        <w:rPr>
          <w:color w:val="000000"/>
        </w:rPr>
        <w:t xml:space="preserve"> t</w:t>
      </w:r>
      <w:r>
        <w:t xml:space="preserve">oo much of this. </w:t>
      </w:r>
    </w:p>
    <w:p w14:paraId="2D211BA9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6EE6E37" w14:textId="7E0057A1" w:rsidR="00B90B2C" w:rsidRDefault="00F065D9" w:rsidP="00EF05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Provide</w:t>
      </w:r>
      <w:r>
        <w:rPr>
          <w:color w:val="000000"/>
        </w:rPr>
        <w:t xml:space="preserve"> constructive criticism carefully, do so in a caring manner. Ask permission if you may </w:t>
      </w:r>
      <w:r>
        <w:rPr>
          <w:color w:val="000000"/>
        </w:rPr>
        <w:t xml:space="preserve">give a suggestion. </w:t>
      </w:r>
      <w:r>
        <w:rPr>
          <w:color w:val="000000"/>
        </w:rPr>
        <w:br/>
      </w:r>
      <w:r>
        <w:rPr>
          <w:color w:val="000000"/>
        </w:rPr>
        <w:br/>
        <w:t>The “sandwich approach” might be helpful, sandwich</w:t>
      </w:r>
      <w:r>
        <w:t xml:space="preserve"> the</w:t>
      </w:r>
      <w:r>
        <w:rPr>
          <w:color w:val="000000"/>
        </w:rPr>
        <w:t xml:space="preserve"> negative feedback between two positive ones</w:t>
      </w:r>
      <w:r>
        <w:rPr>
          <w:color w:val="000000"/>
        </w:rPr>
        <w:t xml:space="preserve">.  </w:t>
      </w:r>
    </w:p>
    <w:p w14:paraId="2406F638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A208BB3" w14:textId="77777777" w:rsidR="00B90B2C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Embrace</w:t>
      </w:r>
      <w:r>
        <w:rPr>
          <w:color w:val="000000"/>
        </w:rPr>
        <w:t xml:space="preserve"> learning from your mentee.  Mentoring relationships </w:t>
      </w:r>
      <w:r>
        <w:t>are</w:t>
      </w:r>
      <w:r>
        <w:rPr>
          <w:color w:val="000000"/>
        </w:rPr>
        <w:t xml:space="preserve"> a learning experience for both </w:t>
      </w:r>
      <w:r>
        <w:t>parties</w:t>
      </w:r>
      <w:r>
        <w:rPr>
          <w:color w:val="000000"/>
        </w:rPr>
        <w:t>.</w:t>
      </w:r>
    </w:p>
    <w:p w14:paraId="0D9C2533" w14:textId="77777777" w:rsidR="00B90B2C" w:rsidRDefault="00B90B2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A4BE0D5" w14:textId="6AA862DD" w:rsidR="00B90B2C" w:rsidRPr="00EF057B" w:rsidRDefault="00F065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Stay engaged.  </w:t>
      </w:r>
      <w:r>
        <w:t>Connect</w:t>
      </w:r>
      <w:r>
        <w:rPr>
          <w:color w:val="000000"/>
        </w:rPr>
        <w:t xml:space="preserve"> every 2 to </w:t>
      </w:r>
      <w:r w:rsidR="00EF057B">
        <w:rPr>
          <w:color w:val="000000"/>
        </w:rPr>
        <w:t>4</w:t>
      </w:r>
      <w:r>
        <w:rPr>
          <w:color w:val="000000"/>
        </w:rPr>
        <w:t xml:space="preserve"> weeks</w:t>
      </w:r>
      <w:r>
        <w:t>. This is totally your call on what you agree on</w:t>
      </w:r>
      <w:r>
        <w:rPr>
          <w:color w:val="000000"/>
        </w:rPr>
        <w:t xml:space="preserve"> how often and in what form (email, video, phone).  </w:t>
      </w:r>
      <w:r>
        <w:rPr>
          <w:color w:val="000000"/>
        </w:rPr>
        <w:br/>
      </w:r>
    </w:p>
    <w:p w14:paraId="7FE644F3" w14:textId="77777777" w:rsidR="00EF057B" w:rsidRDefault="00EF057B" w:rsidP="00EF057B">
      <w:pPr>
        <w:pStyle w:val="ListParagraph"/>
      </w:pPr>
    </w:p>
    <w:p w14:paraId="76CBBCC0" w14:textId="77777777" w:rsidR="00EF057B" w:rsidRDefault="00EF057B" w:rsidP="00EF057B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>If the mentee becomes unresponsive after multiple attempts, send a last email to end</w:t>
      </w:r>
    </w:p>
    <w:p w14:paraId="58E5B890" w14:textId="34177CAE" w:rsidR="00EF057B" w:rsidRDefault="00EF057B" w:rsidP="00EF057B">
      <w:pPr>
        <w:pBdr>
          <w:top w:val="nil"/>
          <w:left w:val="nil"/>
          <w:bottom w:val="nil"/>
          <w:right w:val="nil"/>
          <w:between w:val="nil"/>
        </w:pBdr>
        <w:ind w:left="360"/>
      </w:pPr>
      <w:r>
        <w:t xml:space="preserve">the mentorship. </w:t>
      </w:r>
      <w:r>
        <w:t xml:space="preserve">Please contact the program coordinator if any issues arise or if a mentorship relationship needs to be terminated:  Emily Ginger </w:t>
      </w:r>
      <w:hyperlink r:id="rId9" w:history="1">
        <w:r w:rsidRPr="00825B86">
          <w:rPr>
            <w:rStyle w:val="Hyperlink"/>
          </w:rPr>
          <w:t>eginger@iit.edu</w:t>
        </w:r>
      </w:hyperlink>
      <w:r>
        <w:t xml:space="preserve">  </w:t>
      </w:r>
      <w:r>
        <w:t>Also, staying connected is still a healthy option.</w:t>
      </w:r>
    </w:p>
    <w:p w14:paraId="0BFD13EA" w14:textId="77777777" w:rsidR="00B90B2C" w:rsidRDefault="00F065D9" w:rsidP="00EF057B">
      <w:r>
        <w:br w:type="page"/>
      </w:r>
    </w:p>
    <w:p w14:paraId="06F1A4E5" w14:textId="77777777" w:rsidR="00B90B2C" w:rsidRDefault="00F065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Essential Elements for Effective Mentorship Conversations</w:t>
      </w:r>
    </w:p>
    <w:p w14:paraId="7F4F9119" w14:textId="77777777" w:rsidR="00B90B2C" w:rsidRDefault="00B90B2C"/>
    <w:p w14:paraId="2A7E56DB" w14:textId="77777777" w:rsidR="00B90B2C" w:rsidRDefault="00B90B2C"/>
    <w:tbl>
      <w:tblPr>
        <w:tblStyle w:val="a"/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3483"/>
        <w:gridCol w:w="3357"/>
      </w:tblGrid>
      <w:tr w:rsidR="00B90B2C" w14:paraId="5057C9F7" w14:textId="77777777">
        <w:trPr>
          <w:trHeight w:val="467"/>
        </w:trPr>
        <w:tc>
          <w:tcPr>
            <w:tcW w:w="2695" w:type="dxa"/>
          </w:tcPr>
          <w:p w14:paraId="4BD6E341" w14:textId="77777777" w:rsidR="00B90B2C" w:rsidRDefault="00F065D9">
            <w:pPr>
              <w:jc w:val="center"/>
              <w:rPr>
                <w:b/>
              </w:rPr>
            </w:pPr>
            <w:r>
              <w:rPr>
                <w:b/>
              </w:rPr>
              <w:t>Essential First Conversation Elements</w:t>
            </w:r>
          </w:p>
        </w:tc>
        <w:tc>
          <w:tcPr>
            <w:tcW w:w="3483" w:type="dxa"/>
          </w:tcPr>
          <w:p w14:paraId="0DD90A56" w14:textId="77777777" w:rsidR="00B90B2C" w:rsidRDefault="00F065D9">
            <w:pPr>
              <w:jc w:val="center"/>
              <w:rPr>
                <w:b/>
              </w:rPr>
            </w:pPr>
            <w:r>
              <w:rPr>
                <w:b/>
              </w:rPr>
              <w:t>Mentors</w:t>
            </w:r>
          </w:p>
        </w:tc>
        <w:tc>
          <w:tcPr>
            <w:tcW w:w="3357" w:type="dxa"/>
          </w:tcPr>
          <w:p w14:paraId="5A6E30ED" w14:textId="77777777" w:rsidR="00B90B2C" w:rsidRDefault="00F065D9">
            <w:pPr>
              <w:jc w:val="center"/>
              <w:rPr>
                <w:b/>
              </w:rPr>
            </w:pPr>
            <w:r>
              <w:rPr>
                <w:b/>
              </w:rPr>
              <w:t>Mentees</w:t>
            </w:r>
          </w:p>
        </w:tc>
      </w:tr>
      <w:tr w:rsidR="00B90B2C" w14:paraId="25D60227" w14:textId="77777777">
        <w:trPr>
          <w:trHeight w:val="309"/>
        </w:trPr>
        <w:tc>
          <w:tcPr>
            <w:tcW w:w="2695" w:type="dxa"/>
            <w:vAlign w:val="center"/>
          </w:tcPr>
          <w:p w14:paraId="52EBE8B6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Be Prepared</w:t>
            </w:r>
          </w:p>
        </w:tc>
        <w:tc>
          <w:tcPr>
            <w:tcW w:w="3483" w:type="dxa"/>
          </w:tcPr>
          <w:p w14:paraId="3F4B821B" w14:textId="77777777" w:rsidR="00B90B2C" w:rsidRDefault="00F065D9">
            <w:r>
              <w:t>Learn what you can about your mentee before the first meeting.</w:t>
            </w:r>
          </w:p>
        </w:tc>
        <w:tc>
          <w:tcPr>
            <w:tcW w:w="3357" w:type="dxa"/>
          </w:tcPr>
          <w:p w14:paraId="4ECB268A" w14:textId="77777777" w:rsidR="00B90B2C" w:rsidRDefault="00F065D9">
            <w:r>
              <w:t>Learn everything you can about your mentor before the first meeting.  Come prepared with questions you would like to ask.</w:t>
            </w:r>
          </w:p>
          <w:p w14:paraId="62926914" w14:textId="77777777" w:rsidR="00B90B2C" w:rsidRDefault="00B90B2C"/>
        </w:tc>
      </w:tr>
      <w:tr w:rsidR="00B90B2C" w14:paraId="620024F2" w14:textId="77777777">
        <w:trPr>
          <w:trHeight w:val="309"/>
        </w:trPr>
        <w:tc>
          <w:tcPr>
            <w:tcW w:w="2695" w:type="dxa"/>
            <w:vAlign w:val="center"/>
          </w:tcPr>
          <w:p w14:paraId="1E1D5C80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Discuss Mentorship Overall</w:t>
            </w:r>
          </w:p>
        </w:tc>
        <w:tc>
          <w:tcPr>
            <w:tcW w:w="3483" w:type="dxa"/>
          </w:tcPr>
          <w:p w14:paraId="6772552B" w14:textId="77777777" w:rsidR="00B90B2C" w:rsidRDefault="00F065D9">
            <w:r>
              <w:t>Discuss your own experiences with mentorship.  What has been helpful or unhelpful?</w:t>
            </w:r>
          </w:p>
          <w:p w14:paraId="283A3514" w14:textId="77777777" w:rsidR="00B90B2C" w:rsidRDefault="00B90B2C"/>
        </w:tc>
        <w:tc>
          <w:tcPr>
            <w:tcW w:w="3357" w:type="dxa"/>
          </w:tcPr>
          <w:p w14:paraId="5C130DAA" w14:textId="77777777" w:rsidR="00B90B2C" w:rsidRDefault="00F065D9">
            <w:r>
              <w:t>Actively listen.  Ask questions.</w:t>
            </w:r>
          </w:p>
        </w:tc>
      </w:tr>
      <w:tr w:rsidR="00B90B2C" w14:paraId="7378EB3D" w14:textId="77777777">
        <w:trPr>
          <w:trHeight w:val="295"/>
        </w:trPr>
        <w:tc>
          <w:tcPr>
            <w:tcW w:w="2695" w:type="dxa"/>
            <w:vAlign w:val="center"/>
          </w:tcPr>
          <w:p w14:paraId="3A965139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Identify Mentees Needs</w:t>
            </w:r>
          </w:p>
        </w:tc>
        <w:tc>
          <w:tcPr>
            <w:tcW w:w="3483" w:type="dxa"/>
          </w:tcPr>
          <w:p w14:paraId="33B6D478" w14:textId="77777777" w:rsidR="00B90B2C" w:rsidRDefault="00F065D9">
            <w:r>
              <w:t>Actively listen.  Ask questions.</w:t>
            </w:r>
          </w:p>
        </w:tc>
        <w:tc>
          <w:tcPr>
            <w:tcW w:w="3357" w:type="dxa"/>
          </w:tcPr>
          <w:p w14:paraId="0801D47E" w14:textId="77777777" w:rsidR="00B90B2C" w:rsidRDefault="00F065D9">
            <w:r>
              <w:t xml:space="preserve">Discuss where you are right now, where you hope to be, and how the mentorship can </w:t>
            </w:r>
            <w:r>
              <w:t xml:space="preserve">help.  </w:t>
            </w:r>
          </w:p>
          <w:p w14:paraId="49419188" w14:textId="77777777" w:rsidR="00B90B2C" w:rsidRDefault="00B90B2C"/>
        </w:tc>
      </w:tr>
      <w:tr w:rsidR="00B90B2C" w14:paraId="40F77806" w14:textId="77777777">
        <w:trPr>
          <w:trHeight w:val="309"/>
        </w:trPr>
        <w:tc>
          <w:tcPr>
            <w:tcW w:w="2695" w:type="dxa"/>
            <w:vAlign w:val="center"/>
          </w:tcPr>
          <w:p w14:paraId="00E58564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Collaborate to identify Goals and Activities</w:t>
            </w:r>
          </w:p>
        </w:tc>
        <w:tc>
          <w:tcPr>
            <w:tcW w:w="3483" w:type="dxa"/>
          </w:tcPr>
          <w:p w14:paraId="003AF51F" w14:textId="77777777" w:rsidR="00B90B2C" w:rsidRDefault="00F065D9">
            <w:r>
              <w:t>Discuss what you can and cannot help with. How will you be accountable?</w:t>
            </w:r>
          </w:p>
        </w:tc>
        <w:tc>
          <w:tcPr>
            <w:tcW w:w="3357" w:type="dxa"/>
          </w:tcPr>
          <w:p w14:paraId="70DA44AE" w14:textId="77777777" w:rsidR="00B90B2C" w:rsidRDefault="00F065D9">
            <w:r>
              <w:t xml:space="preserve">Discuss what you </w:t>
            </w:r>
            <w:r>
              <w:rPr>
                <w:b/>
                <w:i/>
              </w:rPr>
              <w:t>hope</w:t>
            </w:r>
            <w:r>
              <w:t xml:space="preserve"> to gain through this mentorship. How will you be accountable?</w:t>
            </w:r>
          </w:p>
          <w:p w14:paraId="0089C92D" w14:textId="77777777" w:rsidR="00B90B2C" w:rsidRDefault="00B90B2C"/>
        </w:tc>
      </w:tr>
      <w:tr w:rsidR="00B90B2C" w14:paraId="1933B4E1" w14:textId="77777777">
        <w:trPr>
          <w:trHeight w:val="295"/>
        </w:trPr>
        <w:tc>
          <w:tcPr>
            <w:tcW w:w="2695" w:type="dxa"/>
            <w:vAlign w:val="center"/>
          </w:tcPr>
          <w:p w14:paraId="70C44C41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Seek agreement on responsibilities</w:t>
            </w:r>
          </w:p>
        </w:tc>
        <w:tc>
          <w:tcPr>
            <w:tcW w:w="3483" w:type="dxa"/>
          </w:tcPr>
          <w:p w14:paraId="35AE4942" w14:textId="77777777" w:rsidR="00B90B2C" w:rsidRDefault="00F065D9">
            <w:r>
              <w:t>“I will do______.”</w:t>
            </w:r>
          </w:p>
        </w:tc>
        <w:tc>
          <w:tcPr>
            <w:tcW w:w="3357" w:type="dxa"/>
          </w:tcPr>
          <w:p w14:paraId="7A3D3553" w14:textId="77777777" w:rsidR="00B90B2C" w:rsidRDefault="00F065D9">
            <w:r>
              <w:t>“I agree to ______.”</w:t>
            </w:r>
          </w:p>
        </w:tc>
      </w:tr>
      <w:tr w:rsidR="00B90B2C" w14:paraId="03E4C560" w14:textId="77777777">
        <w:trPr>
          <w:trHeight w:val="309"/>
        </w:trPr>
        <w:tc>
          <w:tcPr>
            <w:tcW w:w="2695" w:type="dxa"/>
            <w:vAlign w:val="center"/>
          </w:tcPr>
          <w:p w14:paraId="6FAEDBCD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Set timelines</w:t>
            </w:r>
          </w:p>
        </w:tc>
        <w:tc>
          <w:tcPr>
            <w:tcW w:w="3483" w:type="dxa"/>
          </w:tcPr>
          <w:p w14:paraId="22332CED" w14:textId="77777777" w:rsidR="00B90B2C" w:rsidRDefault="00F065D9">
            <w:r>
              <w:t>“Let’s work on this for 3 weeks, then determine if we should continue or work on something else.”</w:t>
            </w:r>
          </w:p>
          <w:p w14:paraId="204F57D7" w14:textId="77777777" w:rsidR="00B90B2C" w:rsidRDefault="00B90B2C"/>
        </w:tc>
        <w:tc>
          <w:tcPr>
            <w:tcW w:w="3357" w:type="dxa"/>
          </w:tcPr>
          <w:p w14:paraId="1EE9A17C" w14:textId="77777777" w:rsidR="00B90B2C" w:rsidRDefault="00F065D9">
            <w:r>
              <w:t>“Let’s work on this for 3 weeks, then determine if we should continue or work on something else.”</w:t>
            </w:r>
          </w:p>
        </w:tc>
      </w:tr>
      <w:tr w:rsidR="00B90B2C" w14:paraId="1DC31E24" w14:textId="77777777">
        <w:trPr>
          <w:trHeight w:val="295"/>
        </w:trPr>
        <w:tc>
          <w:tcPr>
            <w:tcW w:w="2695" w:type="dxa"/>
            <w:vAlign w:val="center"/>
          </w:tcPr>
          <w:p w14:paraId="7A74B79B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Determine meeting availabilities and who will set the meeting</w:t>
            </w:r>
          </w:p>
        </w:tc>
        <w:tc>
          <w:tcPr>
            <w:tcW w:w="3483" w:type="dxa"/>
          </w:tcPr>
          <w:p w14:paraId="6AB4BD4D" w14:textId="77777777" w:rsidR="00B90B2C" w:rsidRDefault="00F065D9">
            <w:r>
              <w:t>Provide days and times that you are available.</w:t>
            </w:r>
          </w:p>
        </w:tc>
        <w:tc>
          <w:tcPr>
            <w:tcW w:w="3357" w:type="dxa"/>
          </w:tcPr>
          <w:p w14:paraId="32CF26E3" w14:textId="77777777" w:rsidR="00B90B2C" w:rsidRDefault="00F065D9">
            <w:r>
              <w:t>“I will be responsible for finding dates and times that fit into your schedule.”</w:t>
            </w:r>
          </w:p>
          <w:p w14:paraId="5013AC3A" w14:textId="77777777" w:rsidR="00B90B2C" w:rsidRDefault="00B90B2C"/>
        </w:tc>
      </w:tr>
      <w:tr w:rsidR="00B90B2C" w14:paraId="2B353B74" w14:textId="77777777">
        <w:trPr>
          <w:trHeight w:val="295"/>
        </w:trPr>
        <w:tc>
          <w:tcPr>
            <w:tcW w:w="2695" w:type="dxa"/>
            <w:vAlign w:val="center"/>
          </w:tcPr>
          <w:p w14:paraId="61680239" w14:textId="77777777" w:rsidR="00B90B2C" w:rsidRDefault="00F065D9">
            <w:pPr>
              <w:rPr>
                <w:b/>
              </w:rPr>
            </w:pPr>
            <w:r>
              <w:rPr>
                <w:b/>
              </w:rPr>
              <w:t>Agree to open communication</w:t>
            </w:r>
          </w:p>
        </w:tc>
        <w:tc>
          <w:tcPr>
            <w:tcW w:w="3483" w:type="dxa"/>
          </w:tcPr>
          <w:p w14:paraId="6E2A38EB" w14:textId="77777777" w:rsidR="00B90B2C" w:rsidRDefault="00F065D9">
            <w:r>
              <w:t xml:space="preserve">“Please tell me if you feel this mentorship isn’t helping, or if the advice is not a fit.  Both of our time is valuable.”  </w:t>
            </w:r>
          </w:p>
        </w:tc>
        <w:tc>
          <w:tcPr>
            <w:tcW w:w="3357" w:type="dxa"/>
          </w:tcPr>
          <w:p w14:paraId="64D68502" w14:textId="77777777" w:rsidR="00B90B2C" w:rsidRDefault="00F065D9">
            <w:r>
              <w:t>“I will tell you if t</w:t>
            </w:r>
            <w:r>
              <w:t>he mentorship is not helpful, or if the advice is not a fit.  I understand that both of our time is valuable.”</w:t>
            </w:r>
          </w:p>
          <w:p w14:paraId="14B97E76" w14:textId="77777777" w:rsidR="00B90B2C" w:rsidRDefault="00B90B2C"/>
        </w:tc>
      </w:tr>
    </w:tbl>
    <w:p w14:paraId="343688AA" w14:textId="77777777" w:rsidR="00B90B2C" w:rsidRDefault="00B90B2C"/>
    <w:p w14:paraId="2B25AC17" w14:textId="77777777" w:rsidR="00B90B2C" w:rsidRDefault="00B90B2C"/>
    <w:p w14:paraId="5F47A906" w14:textId="77777777" w:rsidR="00B90B2C" w:rsidRDefault="00F065D9">
      <w:r>
        <w:t xml:space="preserve">   </w:t>
      </w:r>
    </w:p>
    <w:sectPr w:rsidR="00B90B2C"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2F73D" w14:textId="77777777" w:rsidR="00F065D9" w:rsidRDefault="00F065D9">
      <w:r>
        <w:separator/>
      </w:r>
    </w:p>
  </w:endnote>
  <w:endnote w:type="continuationSeparator" w:id="0">
    <w:p w14:paraId="5F7E1A62" w14:textId="77777777" w:rsidR="00F065D9" w:rsidRDefault="00F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bon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7F64" w14:textId="77777777" w:rsidR="00B90B2C" w:rsidRDefault="00F065D9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rFonts w:ascii="Karbon" w:eastAsia="Karbon" w:hAnsi="Karbon" w:cs="Karbon"/>
        <w:i/>
        <w:color w:val="000000"/>
        <w:sz w:val="20"/>
        <w:szCs w:val="20"/>
      </w:rPr>
      <w:t xml:space="preserve">Adapted from the following resources: UCHR Professional Development Program, Harvard Business Essentials, Pcaddick.com, and UCLA Administrative Management Group Mentor/Mentee Checklist. </w:t>
    </w:r>
  </w:p>
  <w:p w14:paraId="7C5E1ABB" w14:textId="77777777" w:rsidR="00B90B2C" w:rsidRDefault="00B90B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17B0B" w14:textId="77777777" w:rsidR="00F065D9" w:rsidRDefault="00F065D9">
      <w:r>
        <w:separator/>
      </w:r>
    </w:p>
  </w:footnote>
  <w:footnote w:type="continuationSeparator" w:id="0">
    <w:p w14:paraId="7A54458D" w14:textId="77777777" w:rsidR="00F065D9" w:rsidRDefault="00F0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31D9A" w14:textId="77777777" w:rsidR="00B90B2C" w:rsidRDefault="00F065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sz w:val="28"/>
        <w:szCs w:val="28"/>
      </w:rPr>
      <w:drawing>
        <wp:inline distT="0" distB="0" distL="0" distR="0" wp14:anchorId="06737379" wp14:editId="1621ACEB">
          <wp:extent cx="4461329" cy="986640"/>
          <wp:effectExtent l="0" t="0" r="0" b="0"/>
          <wp:docPr id="2" name="image1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1329" cy="986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03060"/>
    <w:multiLevelType w:val="multilevel"/>
    <w:tmpl w:val="43660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2C"/>
    <w:rsid w:val="00B90B2C"/>
    <w:rsid w:val="00EF057B"/>
    <w:rsid w:val="00F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A52F9"/>
  <w15:docId w15:val="{C20298E6-C441-7549-899C-15E4916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8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28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2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FD8"/>
  </w:style>
  <w:style w:type="paragraph" w:styleId="Footer">
    <w:name w:val="footer"/>
    <w:basedOn w:val="Normal"/>
    <w:link w:val="FooterChar"/>
    <w:uiPriority w:val="99"/>
    <w:unhideWhenUsed/>
    <w:rsid w:val="0002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FD8"/>
  </w:style>
  <w:style w:type="paragraph" w:styleId="NormalWeb">
    <w:name w:val="Normal (Web)"/>
    <w:basedOn w:val="Normal"/>
    <w:uiPriority w:val="99"/>
    <w:unhideWhenUsed/>
    <w:rsid w:val="00023F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14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t.edu/student-experience/services-and-resour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ginger@i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iMxi6JFYCQrjCPV+YNn0ienyKQ==">AMUW2mUxdJAsFurqXIkEi2BuhuzKZAZS2FaF2nOkXEC95uprlXyhl/8IUGkADsLmr/7TFroAkoo68th/x4ELyCriHLfL04Dj4hXLfRnO07gwELHxIt5XT3Y=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Ginger</dc:creator>
  <cp:lastModifiedBy>Emily Ginger</cp:lastModifiedBy>
  <cp:revision>2</cp:revision>
  <dcterms:created xsi:type="dcterms:W3CDTF">2023-11-28T19:23:00Z</dcterms:created>
  <dcterms:modified xsi:type="dcterms:W3CDTF">2023-11-28T19:23:00Z</dcterms:modified>
</cp:coreProperties>
</file>